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87" w:rsidRPr="00CD7C95" w:rsidRDefault="00361887" w:rsidP="00CD7C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bookmarkStart w:id="0" w:name="_GoBack"/>
      <w:bookmarkEnd w:id="0"/>
      <w:r w:rsidRPr="00CD7C95">
        <w:rPr>
          <w:rFonts w:ascii="Times New Roman" w:eastAsia="Times New Roman" w:hAnsi="Times New Roman" w:cs="Times New Roman"/>
          <w:b/>
          <w:color w:val="000000"/>
          <w:sz w:val="30"/>
        </w:rPr>
        <w:t>Разъяснения по заявительным и отчетным кодам ОКВЭД</w:t>
      </w:r>
    </w:p>
    <w:p w:rsidR="00361887" w:rsidRPr="00CD7C95" w:rsidRDefault="00361887" w:rsidP="00CD7C9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</w:rPr>
      </w:pPr>
    </w:p>
    <w:p w:rsidR="00361887" w:rsidRPr="00CD7C95" w:rsidRDefault="00361887" w:rsidP="00CD7C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CD7C95">
        <w:rPr>
          <w:rFonts w:ascii="Times New Roman" w:eastAsia="Times New Roman" w:hAnsi="Times New Roman" w:cs="Times New Roman"/>
          <w:color w:val="000000"/>
          <w:sz w:val="30"/>
        </w:rPr>
        <w:t>С 2026 года в Едином государственном реестре юридических лиц (ЕГРЮЛ) организации будут иметь два типа кодов О</w:t>
      </w:r>
      <w:r w:rsidR="00CD7C95">
        <w:rPr>
          <w:rFonts w:ascii="Times New Roman" w:eastAsia="Times New Roman" w:hAnsi="Times New Roman" w:cs="Times New Roman"/>
          <w:color w:val="000000"/>
          <w:sz w:val="30"/>
        </w:rPr>
        <w:t>бщероссийского классификатора видов экономической деятельности (О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КВЭД</w:t>
      </w:r>
      <w:r w:rsidR="00CD7C95">
        <w:rPr>
          <w:rFonts w:ascii="Times New Roman" w:eastAsia="Times New Roman" w:hAnsi="Times New Roman" w:cs="Times New Roman"/>
          <w:color w:val="000000"/>
          <w:sz w:val="30"/>
        </w:rPr>
        <w:t>)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:</w:t>
      </w:r>
    </w:p>
    <w:p w:rsidR="00361887" w:rsidRPr="00CD7C95" w:rsidRDefault="00361887" w:rsidP="006906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2F41BF">
        <w:rPr>
          <w:rFonts w:ascii="Times New Roman" w:eastAsia="Times New Roman" w:hAnsi="Times New Roman" w:cs="Times New Roman"/>
          <w:b/>
          <w:color w:val="000000"/>
          <w:sz w:val="30"/>
        </w:rPr>
        <w:t>Заявительные коды ОКВЭД</w:t>
      </w:r>
      <w:r w:rsidR="002F41BF">
        <w:rPr>
          <w:rFonts w:ascii="Times New Roman" w:eastAsia="Times New Roman" w:hAnsi="Times New Roman" w:cs="Times New Roman"/>
          <w:b/>
          <w:color w:val="000000"/>
          <w:sz w:val="30"/>
        </w:rPr>
        <w:t xml:space="preserve"> -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коды, которые организация самостоятельно указывает при регистрации или вносит изменения </w:t>
      </w:r>
      <w:r w:rsidR="0069063A">
        <w:rPr>
          <w:rFonts w:ascii="Times New Roman" w:eastAsia="Times New Roman" w:hAnsi="Times New Roman" w:cs="Times New Roman"/>
          <w:color w:val="000000"/>
          <w:sz w:val="30"/>
        </w:rPr>
        <w:br/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по своему заявлению.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Они отражают те виды деятельности, которыми организация планирует или фактически занимается.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Заявительные коды могут 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>отражать о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сновн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>ой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вид деятельности и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>ли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дополнительны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>е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361887" w:rsidRPr="00CD7C95" w:rsidRDefault="00361887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Изменить </w:t>
      </w:r>
      <w:r w:rsidRPr="0069063A">
        <w:rPr>
          <w:rFonts w:ascii="Times New Roman" w:eastAsia="Times New Roman" w:hAnsi="Times New Roman" w:cs="Times New Roman"/>
          <w:color w:val="000000"/>
          <w:sz w:val="30"/>
          <w:u w:val="single"/>
        </w:rPr>
        <w:t>основной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заявительный код можно 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 xml:space="preserve">только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до того, как 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br/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в ЕГРЮЛ появятся отчетные коды.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69063A">
        <w:rPr>
          <w:rFonts w:ascii="Times New Roman" w:eastAsia="Times New Roman" w:hAnsi="Times New Roman" w:cs="Times New Roman"/>
          <w:color w:val="000000"/>
          <w:sz w:val="30"/>
          <w:u w:val="single"/>
        </w:rPr>
        <w:t>Дополнительные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заявительные коды можно изменять в любое время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t xml:space="preserve"> (</w:t>
      </w:r>
      <w:r w:rsidR="0046322A">
        <w:rPr>
          <w:rFonts w:ascii="Times New Roman" w:hAnsi="Times New Roman"/>
          <w:sz w:val="30"/>
          <w:szCs w:val="30"/>
        </w:rPr>
        <w:t>пункт</w:t>
      </w:r>
      <w:r w:rsidR="0046322A" w:rsidRPr="00CB3098">
        <w:rPr>
          <w:rFonts w:ascii="Times New Roman" w:hAnsi="Times New Roman"/>
          <w:sz w:val="30"/>
          <w:szCs w:val="30"/>
        </w:rPr>
        <w:t xml:space="preserve"> 5.3 статьи 5 Федерального закона </w:t>
      </w:r>
      <w:r w:rsidR="0046322A">
        <w:rPr>
          <w:rFonts w:ascii="Times New Roman" w:hAnsi="Times New Roman"/>
          <w:sz w:val="30"/>
          <w:szCs w:val="30"/>
        </w:rPr>
        <w:br/>
      </w:r>
      <w:r w:rsidR="0046322A" w:rsidRPr="00CB3098">
        <w:rPr>
          <w:rFonts w:ascii="Times New Roman" w:hAnsi="Times New Roman"/>
          <w:sz w:val="30"/>
          <w:szCs w:val="30"/>
        </w:rPr>
        <w:t xml:space="preserve">от </w:t>
      </w:r>
      <w:r w:rsidR="0046322A">
        <w:rPr>
          <w:rFonts w:ascii="Times New Roman" w:hAnsi="Times New Roman"/>
          <w:sz w:val="30"/>
          <w:szCs w:val="30"/>
        </w:rPr>
        <w:t>0</w:t>
      </w:r>
      <w:r w:rsidR="0046322A" w:rsidRPr="00CB3098">
        <w:rPr>
          <w:rFonts w:ascii="Times New Roman" w:hAnsi="Times New Roman"/>
          <w:sz w:val="30"/>
          <w:szCs w:val="30"/>
        </w:rPr>
        <w:t>8</w:t>
      </w:r>
      <w:r w:rsidR="0046322A">
        <w:rPr>
          <w:rFonts w:ascii="Times New Roman" w:hAnsi="Times New Roman"/>
          <w:sz w:val="30"/>
          <w:szCs w:val="30"/>
        </w:rPr>
        <w:t xml:space="preserve">.08.2001 </w:t>
      </w:r>
      <w:r w:rsidR="0046322A" w:rsidRPr="00CB3098">
        <w:rPr>
          <w:rFonts w:ascii="Times New Roman" w:hAnsi="Times New Roman"/>
          <w:sz w:val="30"/>
          <w:szCs w:val="30"/>
        </w:rPr>
        <w:t>№ 129-ФЗ «О государственной регистрации юридических лиц и индивидуальных предпринимателей»</w:t>
      </w:r>
      <w:r w:rsidR="0046322A">
        <w:rPr>
          <w:rFonts w:ascii="Times New Roman" w:hAnsi="Times New Roman"/>
          <w:sz w:val="30"/>
          <w:szCs w:val="30"/>
        </w:rPr>
        <w:t>)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361887" w:rsidRPr="00CD7C95" w:rsidRDefault="00361887" w:rsidP="00CD7C9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CD7C95">
        <w:rPr>
          <w:rFonts w:ascii="Times New Roman" w:eastAsia="Times New Roman" w:hAnsi="Times New Roman" w:cs="Times New Roman"/>
          <w:color w:val="000000"/>
          <w:sz w:val="30"/>
        </w:rPr>
        <w:t>Если основной заявительный код не совпадет с основным отчетным кодом, он автоматически сохранится в ЕГРЮЛ как дополнительный заявительный код.</w:t>
      </w:r>
    </w:p>
    <w:p w:rsidR="002F41BF" w:rsidRPr="00CD7C95" w:rsidRDefault="00361887" w:rsidP="002F4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2F41BF">
        <w:rPr>
          <w:rFonts w:ascii="Times New Roman" w:eastAsia="Times New Roman" w:hAnsi="Times New Roman" w:cs="Times New Roman"/>
          <w:b/>
          <w:color w:val="000000"/>
          <w:sz w:val="30"/>
        </w:rPr>
        <w:t>Отчетные коды ОКВЭД</w:t>
      </w:r>
      <w:r w:rsidR="0069063A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определяются Росстатом на основе статистических данных, которые организации предоставляют по итогам отчетного года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>.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2F41BF" w:rsidRPr="00CD7C95">
        <w:rPr>
          <w:rFonts w:ascii="Times New Roman" w:eastAsia="Times New Roman" w:hAnsi="Times New Roman" w:cs="Times New Roman"/>
          <w:color w:val="000000"/>
          <w:sz w:val="30"/>
        </w:rPr>
        <w:t>Отчетные коды отражают фактическую структуру деятельности организации с указанием процентных долей.</w:t>
      </w:r>
    </w:p>
    <w:p w:rsidR="002F41BF" w:rsidRPr="00CD7C95" w:rsidRDefault="002F41BF" w:rsidP="002F41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Для </w:t>
      </w:r>
      <w:r w:rsidRPr="00857F41">
        <w:rPr>
          <w:rFonts w:ascii="Times New Roman" w:eastAsia="Times New Roman" w:hAnsi="Times New Roman" w:cs="Times New Roman"/>
          <w:color w:val="000000"/>
          <w:sz w:val="30"/>
        </w:rPr>
        <w:t>некоммерческих организаций о</w:t>
      </w:r>
      <w:r w:rsidR="00361887" w:rsidRPr="00CD7C95">
        <w:rPr>
          <w:rFonts w:ascii="Times New Roman" w:eastAsia="Times New Roman" w:hAnsi="Times New Roman" w:cs="Times New Roman"/>
          <w:color w:val="000000"/>
          <w:sz w:val="30"/>
        </w:rPr>
        <w:t>сновным отчетным кодом будет считаться тот вид деятельности, который имеет наибольшую долю по показателю «Средняя численность работников»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форм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№ П-4 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br/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и № 1-Т.</w:t>
      </w:r>
    </w:p>
    <w:p w:rsidR="00361887" w:rsidRPr="00CD7C95" w:rsidRDefault="00361887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CD7C95">
        <w:rPr>
          <w:rFonts w:ascii="Times New Roman" w:eastAsia="Times New Roman" w:hAnsi="Times New Roman" w:cs="Times New Roman"/>
          <w:color w:val="000000"/>
          <w:sz w:val="30"/>
        </w:rPr>
        <w:t>Федеральная налоговая служба (ФНС России) вносит отчетные коды в ЕГРЮЛ в течение трех рабочих дней после получения сведений от Росстата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t xml:space="preserve"> (</w:t>
      </w:r>
      <w:r w:rsidR="0046322A" w:rsidRPr="009C0F18">
        <w:rPr>
          <w:rFonts w:ascii="Times New Roman" w:hAnsi="Times New Roman"/>
          <w:sz w:val="30"/>
          <w:szCs w:val="30"/>
        </w:rPr>
        <w:t>стать</w:t>
      </w:r>
      <w:r w:rsidR="0046322A">
        <w:rPr>
          <w:rFonts w:ascii="Times New Roman" w:hAnsi="Times New Roman"/>
          <w:sz w:val="30"/>
          <w:szCs w:val="30"/>
        </w:rPr>
        <w:t>я</w:t>
      </w:r>
      <w:r w:rsidR="0046322A" w:rsidRPr="009C0F18">
        <w:rPr>
          <w:rFonts w:ascii="Times New Roman" w:hAnsi="Times New Roman"/>
          <w:sz w:val="30"/>
          <w:szCs w:val="30"/>
        </w:rPr>
        <w:t xml:space="preserve"> 5 Федерального закона от 08.08.2001 № 129-ФЗ  </w:t>
      </w:r>
      <w:r w:rsidR="0046322A">
        <w:rPr>
          <w:rFonts w:ascii="Times New Roman" w:hAnsi="Times New Roman"/>
          <w:sz w:val="30"/>
          <w:szCs w:val="30"/>
        </w:rPr>
        <w:br/>
        <w:t>«</w:t>
      </w:r>
      <w:r w:rsidR="0046322A" w:rsidRPr="009C0F18">
        <w:rPr>
          <w:rFonts w:ascii="Times New Roman" w:hAnsi="Times New Roman"/>
          <w:sz w:val="30"/>
          <w:szCs w:val="30"/>
        </w:rPr>
        <w:t>О государственной регистрации юридических лиц и индивидуальных предпринимателей</w:t>
      </w:r>
      <w:r w:rsidR="0046322A">
        <w:rPr>
          <w:rFonts w:ascii="Times New Roman" w:hAnsi="Times New Roman"/>
          <w:sz w:val="30"/>
          <w:szCs w:val="30"/>
        </w:rPr>
        <w:t>»)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.</w:t>
      </w:r>
      <w:r w:rsidR="002F41BF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Отчетные коды будут отражаться в ЕГРЮЛ наряду с заявительными.</w:t>
      </w:r>
    </w:p>
    <w:p w:rsidR="00361887" w:rsidRDefault="00361887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22129A" w:rsidRDefault="0022129A">
      <w:pPr>
        <w:rPr>
          <w:rFonts w:ascii="Times New Roman" w:eastAsia="Times New Roman" w:hAnsi="Times New Roman" w:cs="Times New Roman"/>
          <w:b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br w:type="page"/>
      </w:r>
    </w:p>
    <w:p w:rsidR="0022129A" w:rsidRDefault="0022129A" w:rsidP="00DF4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</w:rPr>
        <w:lastRenderedPageBreak/>
        <w:t>Алгоритм действий по смене кода по ОКВЭД</w:t>
      </w:r>
      <w:r w:rsidR="00B075B7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="00DF420C">
        <w:rPr>
          <w:rFonts w:ascii="Times New Roman" w:eastAsia="Times New Roman" w:hAnsi="Times New Roman" w:cs="Times New Roman"/>
          <w:b/>
          <w:color w:val="000000"/>
          <w:sz w:val="30"/>
        </w:rPr>
        <w:br/>
        <w:t>организациями, реализующими деятельность по направлениям молодежной политики</w:t>
      </w:r>
    </w:p>
    <w:p w:rsidR="00DF420C" w:rsidRDefault="00DF420C" w:rsidP="002212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857F41" w:rsidRPr="0022129A" w:rsidRDefault="00857F41" w:rsidP="0022129A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Для определения </w:t>
      </w:r>
      <w:r w:rsidR="0046322A" w:rsidRPr="0022129A">
        <w:rPr>
          <w:rFonts w:ascii="Times New Roman" w:eastAsia="Times New Roman" w:hAnsi="Times New Roman" w:cs="Times New Roman"/>
          <w:color w:val="000000"/>
          <w:sz w:val="30"/>
        </w:rPr>
        <w:t>порядка</w:t>
      </w:r>
      <w:r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 действий по смене кода по ОКВЭД </w:t>
      </w:r>
      <w:r w:rsidR="0046322A" w:rsidRPr="0022129A">
        <w:rPr>
          <w:rFonts w:ascii="Times New Roman" w:eastAsia="Times New Roman" w:hAnsi="Times New Roman" w:cs="Times New Roman"/>
          <w:color w:val="000000"/>
          <w:sz w:val="30"/>
        </w:rPr>
        <w:t>рекомендуем руководителям организаций следовать</w:t>
      </w:r>
      <w:r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 следующему </w:t>
      </w:r>
      <w:r w:rsidR="0046322A" w:rsidRPr="0022129A">
        <w:rPr>
          <w:rFonts w:ascii="Times New Roman" w:eastAsia="Times New Roman" w:hAnsi="Times New Roman" w:cs="Times New Roman"/>
          <w:color w:val="000000"/>
          <w:sz w:val="30"/>
        </w:rPr>
        <w:t>алгоритму</w:t>
      </w:r>
      <w:r w:rsidRPr="0022129A">
        <w:rPr>
          <w:rFonts w:ascii="Times New Roman" w:eastAsia="Times New Roman" w:hAnsi="Times New Roman" w:cs="Times New Roman"/>
          <w:color w:val="000000"/>
          <w:sz w:val="30"/>
        </w:rPr>
        <w:t>:</w:t>
      </w:r>
    </w:p>
    <w:p w:rsidR="0022129A" w:rsidRDefault="00857F41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1. Провер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t>ить</w:t>
      </w:r>
      <w:r w:rsidR="0022129A">
        <w:rPr>
          <w:rFonts w:ascii="Times New Roman" w:eastAsia="Times New Roman" w:hAnsi="Times New Roman" w:cs="Times New Roman"/>
          <w:color w:val="000000"/>
          <w:sz w:val="30"/>
        </w:rPr>
        <w:t xml:space="preserve"> действующие сведения ЕГРЮЛ.</w:t>
      </w:r>
    </w:p>
    <w:p w:rsidR="0022129A" w:rsidRDefault="0022129A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1.1. Зайти на сайт сайте ФНС России по адресу </w:t>
      </w:r>
      <w:r w:rsidRPr="00857F41">
        <w:rPr>
          <w:rFonts w:ascii="Times New Roman" w:eastAsia="Times New Roman" w:hAnsi="Times New Roman" w:cs="Times New Roman"/>
          <w:color w:val="000000"/>
          <w:sz w:val="30"/>
        </w:rPr>
        <w:t>egrul.nalog.ru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. </w:t>
      </w:r>
      <w:r w:rsidR="009D7B5F">
        <w:rPr>
          <w:rFonts w:ascii="Times New Roman" w:eastAsia="Times New Roman" w:hAnsi="Times New Roman" w:cs="Times New Roman"/>
          <w:color w:val="000000"/>
          <w:sz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</w:rPr>
        <w:t>В поисковой строке указать ИНН или наименование искомой организации. Скачать выписку из ЕГРЮЛ.</w:t>
      </w:r>
    </w:p>
    <w:p w:rsidR="0022129A" w:rsidRDefault="0022129A" w:rsidP="002212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lang w:eastAsia="ru-RU"/>
        </w:rPr>
        <w:drawing>
          <wp:inline distT="0" distB="0" distL="0" distR="0">
            <wp:extent cx="5048250" cy="302418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024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F41" w:rsidRDefault="0022129A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1.2. Найти в выписке </w:t>
      </w:r>
      <w:r w:rsidR="00857F41">
        <w:rPr>
          <w:rFonts w:ascii="Times New Roman" w:eastAsia="Times New Roman" w:hAnsi="Times New Roman" w:cs="Times New Roman"/>
          <w:color w:val="000000"/>
          <w:sz w:val="30"/>
        </w:rPr>
        <w:t>раздел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857F41">
        <w:rPr>
          <w:rFonts w:ascii="Times New Roman" w:eastAsia="Times New Roman" w:hAnsi="Times New Roman" w:cs="Times New Roman"/>
          <w:color w:val="000000"/>
          <w:sz w:val="30"/>
        </w:rPr>
        <w:t>«</w:t>
      </w:r>
      <w:r w:rsidR="00857F41" w:rsidRPr="00857F41">
        <w:rPr>
          <w:rFonts w:ascii="Times New Roman" w:eastAsia="Times New Roman" w:hAnsi="Times New Roman" w:cs="Times New Roman"/>
          <w:color w:val="000000"/>
          <w:sz w:val="30"/>
        </w:rPr>
        <w:t>Сведения о видах экономической деятельности по Общероссийскому классификатору видов экономической деятельности</w:t>
      </w:r>
      <w:r w:rsidR="00857F41">
        <w:t xml:space="preserve"> </w:t>
      </w:r>
      <w:r w:rsidR="00857F41">
        <w:rPr>
          <w:rFonts w:ascii="Times New Roman" w:eastAsia="Times New Roman" w:hAnsi="Times New Roman" w:cs="Times New Roman"/>
          <w:color w:val="000000"/>
          <w:sz w:val="30"/>
        </w:rPr>
        <w:t>видах»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, подраздел 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t>«</w:t>
      </w:r>
      <w:r w:rsidR="0046322A" w:rsidRPr="0022129A">
        <w:rPr>
          <w:rFonts w:ascii="Times New Roman" w:eastAsia="Times New Roman" w:hAnsi="Times New Roman" w:cs="Times New Roman"/>
          <w:b/>
          <w:color w:val="000000"/>
          <w:sz w:val="30"/>
        </w:rPr>
        <w:t xml:space="preserve">Сведения </w:t>
      </w:r>
      <w:r w:rsidR="00B075B7">
        <w:rPr>
          <w:rFonts w:ascii="Times New Roman" w:eastAsia="Times New Roman" w:hAnsi="Times New Roman" w:cs="Times New Roman"/>
          <w:b/>
          <w:color w:val="000000"/>
          <w:sz w:val="30"/>
        </w:rPr>
        <w:br/>
      </w:r>
      <w:r w:rsidR="0046322A" w:rsidRPr="0022129A">
        <w:rPr>
          <w:rFonts w:ascii="Times New Roman" w:eastAsia="Times New Roman" w:hAnsi="Times New Roman" w:cs="Times New Roman"/>
          <w:b/>
          <w:color w:val="000000"/>
          <w:sz w:val="30"/>
        </w:rPr>
        <w:t>об основном виде деятельности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DF420C" w:rsidRDefault="00DF420C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DF420C">
        <w:rPr>
          <w:rFonts w:ascii="Times New Roman" w:eastAsia="Times New Roman" w:hAnsi="Times New Roman" w:cs="Times New Roman"/>
          <w:noProof/>
          <w:color w:val="000000"/>
          <w:sz w:val="30"/>
          <w:lang w:eastAsia="ru-RU"/>
        </w:rPr>
        <w:drawing>
          <wp:inline distT="0" distB="0" distL="0" distR="0">
            <wp:extent cx="4867275" cy="2543175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04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29A" w:rsidRDefault="0022129A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lastRenderedPageBreak/>
        <w:t>1.3. Если «</w:t>
      </w:r>
      <w:r w:rsidRPr="00857F41">
        <w:rPr>
          <w:rFonts w:ascii="Times New Roman" w:eastAsia="Times New Roman" w:hAnsi="Times New Roman" w:cs="Times New Roman"/>
          <w:color w:val="000000"/>
          <w:sz w:val="30"/>
        </w:rPr>
        <w:t>Сведения об основном виде деятельности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» являются сведениями </w:t>
      </w:r>
      <w:r w:rsidRPr="0022129A">
        <w:rPr>
          <w:rFonts w:ascii="Times New Roman" w:eastAsia="Times New Roman" w:hAnsi="Times New Roman" w:cs="Times New Roman"/>
          <w:b/>
          <w:color w:val="000000"/>
          <w:sz w:val="30"/>
        </w:rPr>
        <w:t>заявительного типа</w:t>
      </w:r>
      <w:r w:rsidR="00094F34">
        <w:rPr>
          <w:rFonts w:ascii="Times New Roman" w:eastAsia="Times New Roman" w:hAnsi="Times New Roman" w:cs="Times New Roman"/>
          <w:color w:val="000000"/>
          <w:sz w:val="30"/>
        </w:rPr>
        <w:t xml:space="preserve">,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то </w:t>
      </w:r>
      <w:r w:rsidR="00DF420C">
        <w:rPr>
          <w:rFonts w:ascii="Times New Roman" w:eastAsia="Times New Roman" w:hAnsi="Times New Roman" w:cs="Times New Roman"/>
          <w:color w:val="000000"/>
          <w:sz w:val="30"/>
        </w:rPr>
        <w:t xml:space="preserve">Росстат еще не присвоил код отчетного типа. В этом случае </w:t>
      </w:r>
      <w:r w:rsidR="00857F41">
        <w:rPr>
          <w:rFonts w:ascii="Times New Roman" w:eastAsia="Times New Roman" w:hAnsi="Times New Roman" w:cs="Times New Roman"/>
          <w:color w:val="000000"/>
          <w:sz w:val="30"/>
        </w:rPr>
        <w:t xml:space="preserve">основной код ОКВЭД меняется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через обращение в ФНС России о замене кода </w:t>
      </w:r>
      <w:r w:rsidR="00B075B7" w:rsidRPr="00B075B7">
        <w:rPr>
          <w:rFonts w:ascii="Times New Roman" w:eastAsia="Times New Roman" w:hAnsi="Times New Roman" w:cs="Times New Roman"/>
          <w:b/>
          <w:color w:val="000000"/>
          <w:sz w:val="30"/>
        </w:rPr>
        <w:t>основного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 вида деятельности по ОКВЭД (пункт 2</w:t>
      </w:r>
      <w:r w:rsidR="00977601">
        <w:rPr>
          <w:rFonts w:ascii="Times New Roman" w:eastAsia="Times New Roman" w:hAnsi="Times New Roman" w:cs="Times New Roman"/>
          <w:color w:val="000000"/>
          <w:sz w:val="30"/>
        </w:rPr>
        <w:t>.1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 настоящего алгоритма)</w:t>
      </w:r>
      <w:r w:rsidR="00DF420C">
        <w:rPr>
          <w:rFonts w:ascii="Times New Roman" w:eastAsia="Times New Roman" w:hAnsi="Times New Roman" w:cs="Times New Roman"/>
          <w:color w:val="000000"/>
          <w:sz w:val="30"/>
        </w:rPr>
        <w:t xml:space="preserve"> и дополнительных кодов (при необходимости)</w:t>
      </w:r>
      <w:r w:rsidR="00857F41"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22129A" w:rsidRDefault="0022129A" w:rsidP="00221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1.4. </w:t>
      </w:r>
      <w:r>
        <w:rPr>
          <w:rFonts w:ascii="Times New Roman" w:eastAsia="Times New Roman" w:hAnsi="Times New Roman" w:cs="Times New Roman"/>
          <w:color w:val="000000"/>
          <w:sz w:val="30"/>
        </w:rPr>
        <w:t>Если «</w:t>
      </w:r>
      <w:r w:rsidRPr="00857F41">
        <w:rPr>
          <w:rFonts w:ascii="Times New Roman" w:eastAsia="Times New Roman" w:hAnsi="Times New Roman" w:cs="Times New Roman"/>
          <w:color w:val="000000"/>
          <w:sz w:val="30"/>
        </w:rPr>
        <w:t>Сведения об основном виде деятельности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» являются сведениями </w:t>
      </w:r>
      <w:r w:rsidRPr="0022129A">
        <w:rPr>
          <w:rFonts w:ascii="Times New Roman" w:eastAsia="Times New Roman" w:hAnsi="Times New Roman" w:cs="Times New Roman"/>
          <w:b/>
          <w:color w:val="000000"/>
          <w:sz w:val="30"/>
        </w:rPr>
        <w:t>отчетного типа</w:t>
      </w:r>
      <w:r w:rsidR="00DF420C">
        <w:rPr>
          <w:rFonts w:ascii="Times New Roman" w:eastAsia="Times New Roman" w:hAnsi="Times New Roman" w:cs="Times New Roman"/>
          <w:b/>
          <w:color w:val="000000"/>
          <w:sz w:val="30"/>
        </w:rPr>
        <w:t xml:space="preserve"> </w:t>
      </w:r>
      <w:r w:rsidR="00DF420C">
        <w:rPr>
          <w:rFonts w:ascii="Times New Roman" w:eastAsia="Times New Roman" w:hAnsi="Times New Roman" w:cs="Times New Roman"/>
          <w:color w:val="000000"/>
          <w:sz w:val="30"/>
        </w:rPr>
        <w:t>(как на иллюстрации выше, шаг 3)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, необходимо внести желаемый код в качестве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кода </w:t>
      </w:r>
      <w:r w:rsidRPr="00B075B7">
        <w:rPr>
          <w:rFonts w:ascii="Times New Roman" w:eastAsia="Times New Roman" w:hAnsi="Times New Roman" w:cs="Times New Roman"/>
          <w:b/>
          <w:color w:val="000000"/>
          <w:sz w:val="30"/>
        </w:rPr>
        <w:t>дополнительного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>вида деятельности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через обращение в ФНС России о дополнении перечня дополнительных видов деятельности по ОКВЭД (пункт </w:t>
      </w:r>
      <w:r w:rsidR="00977601">
        <w:rPr>
          <w:rFonts w:ascii="Times New Roman" w:eastAsia="Times New Roman" w:hAnsi="Times New Roman" w:cs="Times New Roman"/>
          <w:color w:val="000000"/>
          <w:sz w:val="30"/>
        </w:rPr>
        <w:t>2.2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 настоящего алгоритма)</w:t>
      </w:r>
      <w:r>
        <w:rPr>
          <w:rFonts w:ascii="Times New Roman" w:eastAsia="Times New Roman" w:hAnsi="Times New Roman"/>
          <w:color w:val="000000"/>
          <w:sz w:val="30"/>
          <w:szCs w:val="30"/>
        </w:rPr>
        <w:t xml:space="preserve">. </w:t>
      </w:r>
    </w:p>
    <w:p w:rsidR="0022129A" w:rsidRDefault="0022129A" w:rsidP="0022129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Наличие в ЕГРЮЛ кодов отчетного типа говорит о том, что ФНС России на основании данных Росстата уже внесла информацию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об основном отчетном коде в ЕГРЮЛ и его замена в заявительном порядке более невозможна. Прежний заявительный код основного вида деятельности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(если он не совпадает с отчетным) </w:t>
      </w:r>
      <w:r>
        <w:rPr>
          <w:rFonts w:ascii="Times New Roman" w:eastAsia="Times New Roman" w:hAnsi="Times New Roman" w:cs="Times New Roman"/>
          <w:color w:val="000000"/>
          <w:sz w:val="30"/>
        </w:rPr>
        <w:t>автоматически перешел в категорию «дополнительные виды деятельности»</w:t>
      </w:r>
      <w:r>
        <w:rPr>
          <w:rFonts w:ascii="Times New Roman" w:eastAsia="Times New Roman" w:hAnsi="Times New Roman"/>
          <w:color w:val="000000"/>
          <w:sz w:val="30"/>
          <w:szCs w:val="30"/>
        </w:rPr>
        <w:t>.</w:t>
      </w:r>
    </w:p>
    <w:p w:rsidR="00977601" w:rsidRDefault="0022129A" w:rsidP="0022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2. </w:t>
      </w:r>
      <w:r w:rsidR="00B075B7" w:rsidRPr="0022129A">
        <w:rPr>
          <w:rFonts w:ascii="Times New Roman" w:hAnsi="Times New Roman" w:cs="Times New Roman"/>
          <w:color w:val="000000"/>
          <w:sz w:val="30"/>
        </w:rPr>
        <w:t xml:space="preserve">Подать </w:t>
      </w:r>
      <w:r w:rsidR="00B075B7" w:rsidRPr="0022129A">
        <w:rPr>
          <w:rFonts w:ascii="Times New Roman" w:eastAsia="Times New Roman" w:hAnsi="Times New Roman" w:cs="Times New Roman"/>
          <w:color w:val="000000"/>
          <w:sz w:val="30"/>
        </w:rPr>
        <w:t>заявление по форме № Р13014</w:t>
      </w:r>
      <w:r w:rsidR="00B075B7" w:rsidRPr="0022129A">
        <w:rPr>
          <w:rFonts w:ascii="Times New Roman" w:hAnsi="Times New Roman" w:cs="Times New Roman"/>
          <w:color w:val="000000"/>
          <w:sz w:val="30"/>
        </w:rPr>
        <w:t xml:space="preserve"> в регистрирующий орган через сервисы ФНС России, МФЦ, нотариуса или иным предусмотренным способом</w:t>
      </w:r>
      <w:r w:rsidR="00B075B7">
        <w:rPr>
          <w:rFonts w:ascii="Times New Roman" w:hAnsi="Times New Roman" w:cs="Times New Roman"/>
          <w:color w:val="000000"/>
          <w:sz w:val="30"/>
        </w:rPr>
        <w:t xml:space="preserve"> с просьбой изменить </w:t>
      </w:r>
      <w:r w:rsidRPr="0022129A">
        <w:rPr>
          <w:rFonts w:ascii="Times New Roman" w:eastAsia="Times New Roman" w:hAnsi="Times New Roman" w:cs="Times New Roman"/>
          <w:color w:val="000000"/>
          <w:sz w:val="30"/>
        </w:rPr>
        <w:t>сведения</w:t>
      </w:r>
      <w:r w:rsidR="00977601">
        <w:rPr>
          <w:rFonts w:ascii="Times New Roman" w:eastAsia="Times New Roman" w:hAnsi="Times New Roman" w:cs="Times New Roman"/>
          <w:color w:val="000000"/>
          <w:sz w:val="30"/>
        </w:rPr>
        <w:t>:</w:t>
      </w:r>
    </w:p>
    <w:p w:rsidR="0022129A" w:rsidRDefault="00977601" w:rsidP="0022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2.1. </w:t>
      </w:r>
      <w:r w:rsidR="0022129A"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о новом основном и/или дополнительных кодах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по </w:t>
      </w:r>
      <w:r w:rsidR="0022129A"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ОКВЭД,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br/>
      </w:r>
      <w:r w:rsidR="0022129A" w:rsidRPr="0022129A">
        <w:rPr>
          <w:rFonts w:ascii="Times New Roman" w:eastAsia="Times New Roman" w:hAnsi="Times New Roman" w:cs="Times New Roman"/>
          <w:color w:val="000000"/>
          <w:sz w:val="30"/>
        </w:rPr>
        <w:t>а при необходимости –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об исключении неактуальных </w:t>
      </w:r>
      <w:r w:rsidRPr="0022129A">
        <w:rPr>
          <w:rFonts w:ascii="Times New Roman" w:eastAsia="Times New Roman" w:hAnsi="Times New Roman" w:cs="Times New Roman"/>
          <w:color w:val="000000"/>
          <w:sz w:val="30"/>
        </w:rPr>
        <w:t>код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ов </w:t>
      </w:r>
      <w:r w:rsidR="00174EBC">
        <w:rPr>
          <w:rFonts w:ascii="Times New Roman" w:eastAsia="Times New Roman" w:hAnsi="Times New Roman" w:cs="Times New Roman"/>
          <w:color w:val="000000"/>
          <w:sz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</w:rPr>
        <w:t>(для организаций, которым еще не присвоен основной вид деятельности отчетного типа);</w:t>
      </w:r>
    </w:p>
    <w:p w:rsidR="0022129A" w:rsidRPr="0022129A" w:rsidRDefault="00977601" w:rsidP="002212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2.2.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>о</w:t>
      </w:r>
      <w:r w:rsidR="00B075B7"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новых </w:t>
      </w:r>
      <w:r w:rsidR="00B075B7"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дополнительных кодах 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по </w:t>
      </w:r>
      <w:r w:rsidR="00B075B7" w:rsidRPr="0022129A">
        <w:rPr>
          <w:rFonts w:ascii="Times New Roman" w:eastAsia="Times New Roman" w:hAnsi="Times New Roman" w:cs="Times New Roman"/>
          <w:color w:val="000000"/>
          <w:sz w:val="30"/>
        </w:rPr>
        <w:t xml:space="preserve">ОКВЭД, </w:t>
      </w:r>
      <w:r w:rsidR="00174EBC">
        <w:rPr>
          <w:rFonts w:ascii="Times New Roman" w:eastAsia="Times New Roman" w:hAnsi="Times New Roman" w:cs="Times New Roman"/>
          <w:color w:val="000000"/>
          <w:sz w:val="30"/>
        </w:rPr>
        <w:br/>
      </w:r>
      <w:r w:rsidR="00B075B7" w:rsidRPr="0022129A">
        <w:rPr>
          <w:rFonts w:ascii="Times New Roman" w:eastAsia="Times New Roman" w:hAnsi="Times New Roman" w:cs="Times New Roman"/>
          <w:color w:val="000000"/>
          <w:sz w:val="30"/>
        </w:rPr>
        <w:t>а при необходимости –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</w:rPr>
        <w:t>об исключении неактуальных</w:t>
      </w:r>
      <w:r w:rsidR="00B075B7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B075B7" w:rsidRPr="0022129A">
        <w:rPr>
          <w:rFonts w:ascii="Times New Roman" w:eastAsia="Times New Roman" w:hAnsi="Times New Roman" w:cs="Times New Roman"/>
          <w:color w:val="000000"/>
          <w:sz w:val="30"/>
        </w:rPr>
        <w:t>код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ов </w:t>
      </w:r>
      <w:r w:rsidR="00174EBC">
        <w:rPr>
          <w:rFonts w:ascii="Times New Roman" w:eastAsia="Times New Roman" w:hAnsi="Times New Roman" w:cs="Times New Roman"/>
          <w:color w:val="000000"/>
          <w:sz w:val="30"/>
        </w:rPr>
        <w:br/>
      </w:r>
      <w:r>
        <w:rPr>
          <w:rFonts w:ascii="Times New Roman" w:eastAsia="Times New Roman" w:hAnsi="Times New Roman" w:cs="Times New Roman"/>
          <w:color w:val="000000"/>
          <w:sz w:val="30"/>
        </w:rPr>
        <w:t>(для организаций, которым уже присвоен основной вид деятельности отчетного типа)</w:t>
      </w:r>
      <w:r w:rsidR="00B075B7" w:rsidRPr="0022129A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7B6F3B" w:rsidRDefault="000E50EE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3</w:t>
      </w:r>
      <w:r w:rsidR="00094F34">
        <w:rPr>
          <w:rFonts w:ascii="Times New Roman" w:eastAsia="Times New Roman" w:hAnsi="Times New Roman" w:cs="Times New Roman"/>
          <w:color w:val="000000"/>
          <w:sz w:val="30"/>
        </w:rPr>
        <w:t xml:space="preserve">. </w:t>
      </w:r>
      <w:r w:rsidR="007B6F3B">
        <w:rPr>
          <w:rFonts w:ascii="Times New Roman" w:eastAsia="Times New Roman" w:hAnsi="Times New Roman" w:cs="Times New Roman"/>
          <w:color w:val="000000"/>
          <w:sz w:val="30"/>
        </w:rPr>
        <w:t xml:space="preserve">Юридические лица, начиная с отчетного периода </w:t>
      </w:r>
      <w:r w:rsidR="007B6F3B">
        <w:rPr>
          <w:rFonts w:ascii="Times New Roman" w:eastAsia="Times New Roman" w:hAnsi="Times New Roman" w:cs="Times New Roman"/>
          <w:color w:val="000000"/>
          <w:sz w:val="30"/>
        </w:rPr>
        <w:br/>
        <w:t xml:space="preserve">«январь 2027 года», ежегодно в срок до 1 апреля подают в Росстат действующую статистическую отчетность по формам П-4 или 1-Т. </w:t>
      </w:r>
    </w:p>
    <w:p w:rsidR="007B6F3B" w:rsidRDefault="007B6F3B" w:rsidP="007B6F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noProof/>
          <w:color w:val="000000"/>
          <w:sz w:val="30"/>
          <w:lang w:eastAsia="ru-RU"/>
        </w:rPr>
        <w:drawing>
          <wp:inline distT="0" distB="0" distL="0" distR="0">
            <wp:extent cx="5267325" cy="222885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322" t="267" b="37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49A" w:rsidRDefault="00361887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CD7C95">
        <w:rPr>
          <w:rFonts w:ascii="Times New Roman" w:eastAsia="Times New Roman" w:hAnsi="Times New Roman" w:cs="Times New Roman"/>
          <w:color w:val="000000"/>
          <w:sz w:val="30"/>
        </w:rPr>
        <w:lastRenderedPageBreak/>
        <w:t xml:space="preserve">При заполнении </w:t>
      </w:r>
      <w:r w:rsidR="007B6F3B">
        <w:rPr>
          <w:rFonts w:ascii="Times New Roman" w:eastAsia="Times New Roman" w:hAnsi="Times New Roman" w:cs="Times New Roman"/>
          <w:color w:val="000000"/>
          <w:sz w:val="30"/>
        </w:rPr>
        <w:t xml:space="preserve">указанных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форм</w:t>
      </w:r>
      <w:r w:rsidR="00411219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по показателю «Средняя численность работников»</w:t>
      </w:r>
      <w:r w:rsidR="00DF420C">
        <w:rPr>
          <w:rFonts w:ascii="Times New Roman" w:eastAsia="Times New Roman" w:hAnsi="Times New Roman" w:cs="Times New Roman"/>
          <w:color w:val="000000"/>
          <w:sz w:val="30"/>
        </w:rPr>
        <w:t xml:space="preserve"> (иллюстрация выше, шаг 4)</w:t>
      </w:r>
      <w:r w:rsidR="00411219">
        <w:rPr>
          <w:rFonts w:ascii="Times New Roman" w:eastAsia="Times New Roman" w:hAnsi="Times New Roman" w:cs="Times New Roman"/>
          <w:color w:val="000000"/>
          <w:sz w:val="30"/>
        </w:rPr>
        <w:t>,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="007B6F3B">
        <w:rPr>
          <w:rFonts w:ascii="Times New Roman" w:eastAsia="Times New Roman" w:hAnsi="Times New Roman" w:cs="Times New Roman"/>
          <w:color w:val="000000"/>
          <w:sz w:val="30"/>
        </w:rPr>
        <w:t>следует указать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t xml:space="preserve"> 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>соответствующий код ОКВЭД, который наиболее точно отражает основной вид деятельности</w:t>
      </w:r>
      <w:r w:rsidR="0046322A">
        <w:rPr>
          <w:rFonts w:ascii="Times New Roman" w:eastAsia="Times New Roman" w:hAnsi="Times New Roman" w:cs="Times New Roman"/>
          <w:color w:val="000000"/>
          <w:sz w:val="30"/>
        </w:rPr>
        <w:t xml:space="preserve"> организации</w:t>
      </w:r>
      <w:r w:rsidRPr="00CD7C95">
        <w:rPr>
          <w:rFonts w:ascii="Times New Roman" w:eastAsia="Times New Roman" w:hAnsi="Times New Roman" w:cs="Times New Roman"/>
          <w:color w:val="000000"/>
          <w:sz w:val="30"/>
        </w:rPr>
        <w:t xml:space="preserve">. </w:t>
      </w:r>
      <w:r w:rsidR="00B7649A">
        <w:rPr>
          <w:rFonts w:ascii="Times New Roman" w:eastAsia="Times New Roman" w:hAnsi="Times New Roman" w:cs="Times New Roman"/>
          <w:color w:val="000000"/>
          <w:sz w:val="30"/>
        </w:rPr>
        <w:t>Рекомендуемые коды видов деятельности</w:t>
      </w:r>
      <w:r w:rsidR="00DF420C">
        <w:rPr>
          <w:rFonts w:ascii="Times New Roman" w:eastAsia="Times New Roman" w:hAnsi="Times New Roman" w:cs="Times New Roman"/>
          <w:color w:val="000000"/>
          <w:sz w:val="30"/>
        </w:rPr>
        <w:t>, реализуемых как основные</w:t>
      </w:r>
      <w:r w:rsidR="00B7649A">
        <w:rPr>
          <w:rFonts w:ascii="Times New Roman" w:eastAsia="Times New Roman" w:hAnsi="Times New Roman" w:cs="Times New Roman"/>
          <w:color w:val="000000"/>
          <w:sz w:val="30"/>
        </w:rPr>
        <w:t>:</w:t>
      </w:r>
    </w:p>
    <w:p w:rsidR="00CB065D" w:rsidRDefault="00CB065D" w:rsidP="00CB06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tbl>
      <w:tblPr>
        <w:tblpPr w:leftFromText="180" w:rightFromText="180" w:vertAnchor="text" w:tblpX="103" w:tblpY="1"/>
        <w:tblOverlap w:val="never"/>
        <w:tblW w:w="5000" w:type="pct"/>
        <w:tblLook w:val="0020" w:firstRow="1" w:lastRow="0" w:firstColumn="0" w:lastColumn="0" w:noHBand="0" w:noVBand="0"/>
      </w:tblPr>
      <w:tblGrid>
        <w:gridCol w:w="4077"/>
        <w:gridCol w:w="5494"/>
      </w:tblGrid>
      <w:tr w:rsidR="00CB065D" w:rsidRPr="00AE530C" w:rsidTr="00CB065D">
        <w:trPr>
          <w:cantSplit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pStyle w:val="2"/>
              <w:spacing w:before="0" w:line="240" w:lineRule="auto"/>
              <w:jc w:val="center"/>
              <w:rPr>
                <w:b w:val="0"/>
                <w:color w:val="auto"/>
                <w:sz w:val="20"/>
                <w:szCs w:val="20"/>
              </w:rPr>
            </w:pPr>
            <w:r>
              <w:rPr>
                <w:b w:val="0"/>
                <w:color w:val="auto"/>
                <w:sz w:val="20"/>
                <w:szCs w:val="20"/>
              </w:rPr>
              <w:t>Виды организаций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pStyle w:val="3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CB065D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Код по ОКВЭД</w:t>
            </w:r>
          </w:p>
        </w:tc>
      </w:tr>
      <w:tr w:rsidR="00CB065D" w:rsidRPr="00AE530C" w:rsidTr="00CB065D">
        <w:trPr>
          <w:trHeight w:val="56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065D">
              <w:rPr>
                <w:rFonts w:ascii="Times New Roman" w:hAnsi="Times New Roman" w:cs="Times New Roman"/>
              </w:rPr>
              <w:t>рган</w:t>
            </w:r>
            <w:r>
              <w:rPr>
                <w:rFonts w:ascii="Times New Roman" w:hAnsi="Times New Roman" w:cs="Times New Roman"/>
              </w:rPr>
              <w:t>ы</w:t>
            </w:r>
            <w:r w:rsidRPr="00CB065D">
              <w:rPr>
                <w:rFonts w:ascii="Times New Roman" w:hAnsi="Times New Roman" w:cs="Times New Roman"/>
              </w:rPr>
              <w:t xml:space="preserve"> государственной власти субъектов Российской Федерации</w:t>
            </w:r>
            <w:r>
              <w:rPr>
                <w:rFonts w:ascii="Times New Roman" w:hAnsi="Times New Roman" w:cs="Times New Roman"/>
              </w:rPr>
              <w:t xml:space="preserve">, наделенные полномочиями по реализации </w:t>
            </w:r>
            <w:r w:rsidRPr="00CB065D">
              <w:rPr>
                <w:rFonts w:ascii="Times New Roman" w:hAnsi="Times New Roman" w:cs="Times New Roman"/>
              </w:rPr>
              <w:t>молодежн</w:t>
            </w:r>
            <w:r>
              <w:rPr>
                <w:rFonts w:ascii="Times New Roman" w:hAnsi="Times New Roman" w:cs="Times New Roman"/>
              </w:rPr>
              <w:t>ой</w:t>
            </w:r>
            <w:r w:rsidRPr="00CB065D">
              <w:rPr>
                <w:rFonts w:ascii="Times New Roman" w:hAnsi="Times New Roman" w:cs="Times New Roman"/>
              </w:rPr>
              <w:t xml:space="preserve"> политик</w:t>
            </w:r>
            <w:r>
              <w:rPr>
                <w:rFonts w:ascii="Times New Roman" w:hAnsi="Times New Roman" w:cs="Times New Roman"/>
              </w:rPr>
              <w:t xml:space="preserve">и 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84.11.24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органов государственной власти субъектов Российской Федерации по вопросам реализации молодежной политики</w:t>
            </w:r>
          </w:p>
        </w:tc>
      </w:tr>
      <w:tr w:rsidR="00CB065D" w:rsidRPr="00AE530C" w:rsidTr="00CB065D">
        <w:trPr>
          <w:trHeight w:val="56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Функциональные органы местных администраций, наделенные полномочиями по участию </w:t>
            </w:r>
            <w:r>
              <w:rPr>
                <w:rFonts w:ascii="Times New Roman" w:hAnsi="Times New Roman" w:cs="Times New Roman"/>
              </w:rPr>
              <w:br/>
              <w:t xml:space="preserve">в реализации </w:t>
            </w:r>
            <w:r w:rsidRPr="00CB065D">
              <w:rPr>
                <w:rFonts w:ascii="Times New Roman" w:hAnsi="Times New Roman" w:cs="Times New Roman"/>
              </w:rPr>
              <w:t>молодежн</w:t>
            </w:r>
            <w:r>
              <w:rPr>
                <w:rFonts w:ascii="Times New Roman" w:hAnsi="Times New Roman" w:cs="Times New Roman"/>
              </w:rPr>
              <w:t>ой</w:t>
            </w:r>
            <w:r w:rsidRPr="00CB065D">
              <w:rPr>
                <w:rFonts w:ascii="Times New Roman" w:hAnsi="Times New Roman" w:cs="Times New Roman"/>
              </w:rPr>
              <w:t xml:space="preserve"> политик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84.11.39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органов местного самоуправления по вопросам участия в реализации молодежной политики</w:t>
            </w:r>
          </w:p>
        </w:tc>
      </w:tr>
      <w:tr w:rsidR="00CB065D" w:rsidRPr="00AE530C" w:rsidTr="00CB065D">
        <w:trPr>
          <w:trHeight w:val="39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Молодежные общественные объединения</w:t>
            </w:r>
            <w:r w:rsidR="00BA20FB">
              <w:rPr>
                <w:rFonts w:ascii="Times New Roman" w:hAnsi="Times New Roman" w:cs="Times New Roman"/>
              </w:rPr>
              <w:t>, их структурные подразделения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94.99.51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молодежных общественных объединений</w:t>
            </w:r>
          </w:p>
        </w:tc>
      </w:tr>
      <w:tr w:rsidR="00CB065D" w:rsidRPr="00AE530C" w:rsidTr="00CB065D">
        <w:trPr>
          <w:trHeight w:val="39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Детские общественные объединения</w:t>
            </w:r>
            <w:r w:rsidR="00BA20FB">
              <w:rPr>
                <w:rFonts w:ascii="Times New Roman" w:hAnsi="Times New Roman" w:cs="Times New Roman"/>
              </w:rPr>
              <w:t>, их структурные подразделения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94.99.52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детских общественных объединений</w:t>
            </w:r>
          </w:p>
        </w:tc>
      </w:tr>
      <w:tr w:rsidR="00CB065D" w:rsidRPr="00AE530C" w:rsidTr="00CB065D">
        <w:trPr>
          <w:trHeight w:val="39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Движение Первых</w:t>
            </w:r>
            <w:r w:rsidR="00BA20FB">
              <w:rPr>
                <w:rFonts w:ascii="Times New Roman" w:hAnsi="Times New Roman" w:cs="Times New Roman"/>
              </w:rPr>
              <w:t>, его структурные подразделения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94.99.53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общественно-государственного движения детей и молодежи</w:t>
            </w:r>
          </w:p>
        </w:tc>
      </w:tr>
      <w:tr w:rsidR="00CB065D" w:rsidRPr="00AE530C" w:rsidTr="00CB065D">
        <w:trPr>
          <w:trHeight w:val="39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D413ED" w:rsidP="00D413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B065D">
              <w:rPr>
                <w:rFonts w:ascii="Times New Roman" w:hAnsi="Times New Roman" w:cs="Times New Roman"/>
              </w:rPr>
              <w:t>рган</w:t>
            </w:r>
            <w:r>
              <w:rPr>
                <w:rFonts w:ascii="Times New Roman" w:hAnsi="Times New Roman" w:cs="Times New Roman"/>
              </w:rPr>
              <w:t>ы</w:t>
            </w:r>
            <w:r w:rsidRPr="00CB065D">
              <w:rPr>
                <w:rFonts w:ascii="Times New Roman" w:hAnsi="Times New Roman" w:cs="Times New Roman"/>
              </w:rPr>
              <w:t xml:space="preserve"> молодежного самоуправления, студенческих объединений и клубов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94.99.54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органов молодежного самоуправления, студенческих объединений и клубов</w:t>
            </w:r>
          </w:p>
        </w:tc>
      </w:tr>
      <w:tr w:rsidR="00CB065D" w:rsidRPr="00AE530C" w:rsidTr="00CB065D">
        <w:trPr>
          <w:trHeight w:val="39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D413E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Государственные и муниципальные учреждения молодежной политики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94.99.55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учреждений молодежной политики</w:t>
            </w:r>
          </w:p>
        </w:tc>
      </w:tr>
      <w:tr w:rsidR="00CB065D" w:rsidRPr="00AE530C" w:rsidTr="00CB065D">
        <w:trPr>
          <w:trHeight w:val="397"/>
        </w:trPr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65D" w:rsidRPr="00CB065D" w:rsidRDefault="00D413E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некоммерческие организации, реализующие одно или несколько направлений молодежной политики в качестве основного вида деятельности</w:t>
            </w:r>
          </w:p>
        </w:tc>
        <w:tc>
          <w:tcPr>
            <w:tcW w:w="2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65D" w:rsidRPr="00CB065D" w:rsidRDefault="00CB065D" w:rsidP="00CB06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B065D">
              <w:rPr>
                <w:rFonts w:ascii="Times New Roman" w:hAnsi="Times New Roman" w:cs="Times New Roman"/>
              </w:rPr>
              <w:t>94.99.56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65D">
              <w:rPr>
                <w:rFonts w:ascii="Times New Roman" w:hAnsi="Times New Roman" w:cs="Times New Roman"/>
              </w:rPr>
              <w:t>Деятельность прочих некоммерческих организаций, направленная на реализацию молодежной политики</w:t>
            </w:r>
          </w:p>
        </w:tc>
      </w:tr>
    </w:tbl>
    <w:p w:rsidR="00B7649A" w:rsidRPr="00CD7C95" w:rsidRDefault="00B7649A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D413ED" w:rsidRPr="00D413ED" w:rsidRDefault="00D413ED" w:rsidP="00D41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 xml:space="preserve">4. Росстат начиная с 2026 года ежегодно в срок до 10 апреля проводит расчет фактических кодов ОКВЭД 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на основании анализа </w:t>
      </w:r>
      <w:r>
        <w:rPr>
          <w:rFonts w:ascii="Times New Roman" w:eastAsia="Times New Roman" w:hAnsi="Times New Roman" w:cs="Times New Roman"/>
          <w:color w:val="000000"/>
          <w:sz w:val="30"/>
        </w:rPr>
        <w:t>представленной организациями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 статистической отч</w:t>
      </w:r>
      <w:r>
        <w:rPr>
          <w:rFonts w:ascii="Times New Roman" w:eastAsia="Times New Roman" w:hAnsi="Times New Roman" w:cs="Times New Roman"/>
          <w:color w:val="000000"/>
          <w:sz w:val="30"/>
        </w:rPr>
        <w:t>е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тности, </w:t>
      </w:r>
      <w:r>
        <w:rPr>
          <w:rFonts w:ascii="Times New Roman" w:eastAsia="Times New Roman" w:hAnsi="Times New Roman" w:cs="Times New Roman"/>
          <w:color w:val="000000"/>
          <w:sz w:val="30"/>
        </w:rPr>
        <w:t>затем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 переда</w:t>
      </w:r>
      <w:r>
        <w:rPr>
          <w:rFonts w:ascii="Times New Roman" w:eastAsia="Times New Roman" w:hAnsi="Times New Roman" w:cs="Times New Roman"/>
          <w:color w:val="000000"/>
          <w:sz w:val="30"/>
        </w:rPr>
        <w:t>е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отчетные 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>коды ОКВЭД в ФНС России.</w:t>
      </w:r>
    </w:p>
    <w:p w:rsidR="00D413ED" w:rsidRDefault="00D413ED" w:rsidP="00D41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color w:val="000000"/>
          <w:sz w:val="30"/>
        </w:rPr>
        <w:t>5. На основании полученных данных ФНС России е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>жегодно обновляет информацию о кодах ОКВЭД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 в ЕГРЮЛ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>.</w:t>
      </w:r>
    </w:p>
    <w:p w:rsidR="0022129A" w:rsidRPr="004842D6" w:rsidRDefault="0022129A" w:rsidP="0022129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sz w:val="28"/>
          <w:szCs w:val="28"/>
        </w:rPr>
      </w:pPr>
    </w:p>
    <w:p w:rsidR="0022129A" w:rsidRPr="005F264C" w:rsidRDefault="0022129A" w:rsidP="0022129A">
      <w:pPr>
        <w:pStyle w:val="1"/>
        <w:spacing w:before="0" w:line="240" w:lineRule="auto"/>
        <w:jc w:val="center"/>
        <w:rPr>
          <w:sz w:val="28"/>
          <w:szCs w:val="28"/>
        </w:rPr>
      </w:pPr>
      <w:r w:rsidRPr="005F264C">
        <w:rPr>
          <w:sz w:val="28"/>
          <w:szCs w:val="28"/>
        </w:rPr>
        <w:t>Справочные ссылки на сервисы и материалы ФНС России</w:t>
      </w:r>
    </w:p>
    <w:p w:rsidR="0022129A" w:rsidRDefault="0022129A" w:rsidP="0022129A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</w:p>
    <w:p w:rsidR="0022129A" w:rsidRPr="005F264C" w:rsidRDefault="0022129A" w:rsidP="0022129A">
      <w:pPr>
        <w:pStyle w:val="10"/>
        <w:spacing w:after="0" w:line="240" w:lineRule="auto"/>
        <w:ind w:firstLine="709"/>
        <w:jc w:val="both"/>
        <w:rPr>
          <w:sz w:val="28"/>
          <w:szCs w:val="28"/>
        </w:rPr>
      </w:pPr>
      <w:r w:rsidRPr="005F264C">
        <w:rPr>
          <w:sz w:val="28"/>
          <w:szCs w:val="28"/>
        </w:rPr>
        <w:t>Для подготовки документов рекомендуется использовать официальные сервисы и материалы ФНС России:</w:t>
      </w:r>
    </w:p>
    <w:p w:rsidR="0022129A" w:rsidRPr="005F264C" w:rsidRDefault="00AB2E76" w:rsidP="0022129A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hyperlink r:id="rId10">
        <w:r w:rsidR="0022129A">
          <w:rPr>
            <w:color w:val="0563C1"/>
            <w:sz w:val="28"/>
            <w:szCs w:val="28"/>
            <w:u w:val="single"/>
          </w:rPr>
          <w:t>Ф</w:t>
        </w:r>
        <w:r w:rsidR="0022129A" w:rsidRPr="005F264C">
          <w:rPr>
            <w:color w:val="0563C1"/>
            <w:sz w:val="28"/>
            <w:szCs w:val="28"/>
            <w:u w:val="single"/>
          </w:rPr>
          <w:t>орма № Р13014 и требования к оформлению заявления на сайте ФНС России</w:t>
        </w:r>
      </w:hyperlink>
    </w:p>
    <w:p w:rsidR="0022129A" w:rsidRPr="005F264C" w:rsidRDefault="00AB2E76" w:rsidP="0022129A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hyperlink r:id="rId11">
        <w:r w:rsidR="0022129A">
          <w:rPr>
            <w:color w:val="0563C1"/>
            <w:sz w:val="28"/>
            <w:szCs w:val="28"/>
            <w:u w:val="single"/>
          </w:rPr>
          <w:t>С</w:t>
        </w:r>
        <w:r w:rsidR="0022129A" w:rsidRPr="005F264C">
          <w:rPr>
            <w:color w:val="0563C1"/>
            <w:sz w:val="28"/>
            <w:szCs w:val="28"/>
            <w:u w:val="single"/>
          </w:rPr>
          <w:t xml:space="preserve">ервис ФНС России для заполнения заявления о внесении изменений </w:t>
        </w:r>
        <w:r w:rsidR="00174EBC">
          <w:rPr>
            <w:color w:val="0563C1"/>
            <w:sz w:val="28"/>
            <w:szCs w:val="28"/>
            <w:u w:val="single"/>
          </w:rPr>
          <w:br/>
        </w:r>
        <w:r w:rsidR="0022129A" w:rsidRPr="005F264C">
          <w:rPr>
            <w:color w:val="0563C1"/>
            <w:sz w:val="28"/>
            <w:szCs w:val="28"/>
            <w:u w:val="single"/>
          </w:rPr>
          <w:t>в сведения о юридическом лице по форме № Р13014</w:t>
        </w:r>
      </w:hyperlink>
    </w:p>
    <w:p w:rsidR="0022129A" w:rsidRPr="005F264C" w:rsidRDefault="00AB2E76" w:rsidP="0022129A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hyperlink r:id="rId12">
        <w:r w:rsidR="0022129A">
          <w:rPr>
            <w:color w:val="0563C1"/>
            <w:sz w:val="28"/>
            <w:szCs w:val="28"/>
            <w:u w:val="single"/>
          </w:rPr>
          <w:t>И</w:t>
        </w:r>
        <w:r w:rsidR="0022129A" w:rsidRPr="005F264C">
          <w:rPr>
            <w:color w:val="0563C1"/>
            <w:sz w:val="28"/>
            <w:szCs w:val="28"/>
            <w:u w:val="single"/>
          </w:rPr>
          <w:t>нформация ФНС России о внесении изменений в регистрационные данные юридического лица</w:t>
        </w:r>
      </w:hyperlink>
    </w:p>
    <w:p w:rsidR="0022129A" w:rsidRPr="00D413ED" w:rsidRDefault="00AB2E76" w:rsidP="0022129A">
      <w:pPr>
        <w:pStyle w:val="1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hyperlink r:id="rId13">
        <w:r w:rsidR="0022129A" w:rsidRPr="005F264C">
          <w:rPr>
            <w:color w:val="0563C1"/>
            <w:sz w:val="28"/>
            <w:szCs w:val="28"/>
            <w:u w:val="single"/>
          </w:rPr>
          <w:t>Сервис ФНС России «Мой ОКВЭД» для подбора кодов ОКВЭД</w:t>
        </w:r>
      </w:hyperlink>
    </w:p>
    <w:p w:rsidR="00D413ED" w:rsidRDefault="00D413ED" w:rsidP="00D413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p w:rsidR="00D413ED" w:rsidRPr="00D413ED" w:rsidRDefault="00D413ED" w:rsidP="00D413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Дополнительную информацию об определении видов экономической деятельности отчетного типа можно найти </w:t>
      </w:r>
      <w:r>
        <w:rPr>
          <w:rFonts w:ascii="Times New Roman" w:eastAsia="Times New Roman" w:hAnsi="Times New Roman" w:cs="Times New Roman"/>
          <w:color w:val="000000"/>
          <w:sz w:val="30"/>
        </w:rPr>
        <w:br/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на официальном сайте Росстата по адресу: Главная страница / </w:t>
      </w:r>
      <w:r>
        <w:rPr>
          <w:rFonts w:ascii="Times New Roman" w:eastAsia="Times New Roman" w:hAnsi="Times New Roman" w:cs="Times New Roman"/>
          <w:color w:val="000000"/>
          <w:sz w:val="30"/>
        </w:rPr>
        <w:t>Р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 xml:space="preserve">еспондентам </w:t>
      </w:r>
      <w:r>
        <w:rPr>
          <w:rFonts w:ascii="Times New Roman" w:eastAsia="Times New Roman" w:hAnsi="Times New Roman" w:cs="Times New Roman"/>
          <w:color w:val="000000"/>
          <w:sz w:val="30"/>
        </w:rPr>
        <w:t xml:space="preserve">/ Реформа ОКВЭД или по ссылке – </w:t>
      </w:r>
      <w:r w:rsidRPr="00D413ED">
        <w:rPr>
          <w:rFonts w:ascii="Times New Roman" w:eastAsia="Times New Roman" w:hAnsi="Times New Roman" w:cs="Times New Roman"/>
          <w:color w:val="000000"/>
          <w:sz w:val="30"/>
        </w:rPr>
        <w:t>rosstat.gov.ru/folder/273788.</w:t>
      </w:r>
    </w:p>
    <w:p w:rsidR="00D413ED" w:rsidRPr="005F264C" w:rsidRDefault="00D413ED" w:rsidP="00D413ED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</w:p>
    <w:p w:rsidR="00361887" w:rsidRPr="00CD7C95" w:rsidRDefault="00361887" w:rsidP="00CD7C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</w:rPr>
      </w:pPr>
    </w:p>
    <w:sectPr w:rsidR="00361887" w:rsidRPr="00CD7C95" w:rsidSect="00DF420C">
      <w:headerReference w:type="default" r:id="rId14"/>
      <w:pgSz w:w="11906" w:h="16838"/>
      <w:pgMar w:top="993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E76" w:rsidRDefault="00AB2E76" w:rsidP="0046322A">
      <w:pPr>
        <w:spacing w:after="0" w:line="240" w:lineRule="auto"/>
      </w:pPr>
      <w:r>
        <w:separator/>
      </w:r>
    </w:p>
  </w:endnote>
  <w:endnote w:type="continuationSeparator" w:id="0">
    <w:p w:rsidR="00AB2E76" w:rsidRDefault="00AB2E76" w:rsidP="00463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E76" w:rsidRDefault="00AB2E76" w:rsidP="0046322A">
      <w:pPr>
        <w:spacing w:after="0" w:line="240" w:lineRule="auto"/>
      </w:pPr>
      <w:r>
        <w:separator/>
      </w:r>
    </w:p>
  </w:footnote>
  <w:footnote w:type="continuationSeparator" w:id="0">
    <w:p w:rsidR="00AB2E76" w:rsidRDefault="00AB2E76" w:rsidP="00463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85692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A20FB" w:rsidRPr="0046322A" w:rsidRDefault="00950599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3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A20FB" w:rsidRPr="004632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63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B7A8F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6322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A20FB" w:rsidRDefault="00BA20F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57EE5"/>
    <w:multiLevelType w:val="multilevel"/>
    <w:tmpl w:val="00423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27E4074B"/>
    <w:multiLevelType w:val="multilevel"/>
    <w:tmpl w:val="00423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97362CA"/>
    <w:multiLevelType w:val="multilevel"/>
    <w:tmpl w:val="00423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3D4F487C"/>
    <w:multiLevelType w:val="hybridMultilevel"/>
    <w:tmpl w:val="1E46A798"/>
    <w:lvl w:ilvl="0" w:tplc="4A3AE63E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86330"/>
    <w:multiLevelType w:val="multilevel"/>
    <w:tmpl w:val="00423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57704DF"/>
    <w:multiLevelType w:val="hybridMultilevel"/>
    <w:tmpl w:val="3E907DEA"/>
    <w:lvl w:ilvl="0" w:tplc="20829E6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12EBB"/>
    <w:multiLevelType w:val="multilevel"/>
    <w:tmpl w:val="004231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887"/>
    <w:rsid w:val="00010DAC"/>
    <w:rsid w:val="00094F34"/>
    <w:rsid w:val="000E50EE"/>
    <w:rsid w:val="00174EBC"/>
    <w:rsid w:val="0022129A"/>
    <w:rsid w:val="002A345C"/>
    <w:rsid w:val="002F41BF"/>
    <w:rsid w:val="00361887"/>
    <w:rsid w:val="0036729A"/>
    <w:rsid w:val="00411219"/>
    <w:rsid w:val="0046322A"/>
    <w:rsid w:val="00476A16"/>
    <w:rsid w:val="0069063A"/>
    <w:rsid w:val="007B6F3B"/>
    <w:rsid w:val="007B7A8F"/>
    <w:rsid w:val="00814E1C"/>
    <w:rsid w:val="00857F41"/>
    <w:rsid w:val="00950599"/>
    <w:rsid w:val="00977601"/>
    <w:rsid w:val="009B1C57"/>
    <w:rsid w:val="009D104E"/>
    <w:rsid w:val="009D7B5F"/>
    <w:rsid w:val="00AB2E76"/>
    <w:rsid w:val="00AB7513"/>
    <w:rsid w:val="00B075B7"/>
    <w:rsid w:val="00B64FB5"/>
    <w:rsid w:val="00B7649A"/>
    <w:rsid w:val="00BA20FB"/>
    <w:rsid w:val="00CB065D"/>
    <w:rsid w:val="00CD7C95"/>
    <w:rsid w:val="00D413ED"/>
    <w:rsid w:val="00DF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4839A-4DDA-4939-99C7-1DFE2AAB0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C57"/>
  </w:style>
  <w:style w:type="paragraph" w:styleId="1">
    <w:name w:val="heading 1"/>
    <w:basedOn w:val="10"/>
    <w:next w:val="10"/>
    <w:link w:val="11"/>
    <w:rsid w:val="0022129A"/>
    <w:pPr>
      <w:keepNext/>
      <w:keepLines/>
      <w:spacing w:before="480" w:after="0"/>
      <w:outlineLvl w:val="0"/>
    </w:pPr>
    <w:rPr>
      <w:b/>
      <w:bCs/>
      <w:color w:val="000000"/>
      <w:sz w:val="32"/>
      <w:szCs w:val="32"/>
    </w:rPr>
  </w:style>
  <w:style w:type="paragraph" w:styleId="2">
    <w:name w:val="heading 2"/>
    <w:basedOn w:val="10"/>
    <w:next w:val="10"/>
    <w:link w:val="20"/>
    <w:rsid w:val="0022129A"/>
    <w:pPr>
      <w:keepNext/>
      <w:keepLines/>
      <w:spacing w:before="200" w:after="0"/>
      <w:outlineLvl w:val="1"/>
    </w:pPr>
    <w:rPr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65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6322A"/>
  </w:style>
  <w:style w:type="paragraph" w:styleId="a5">
    <w:name w:val="footer"/>
    <w:basedOn w:val="a"/>
    <w:link w:val="a6"/>
    <w:uiPriority w:val="99"/>
    <w:semiHidden/>
    <w:unhideWhenUsed/>
    <w:rsid w:val="004632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6322A"/>
  </w:style>
  <w:style w:type="character" w:customStyle="1" w:styleId="11">
    <w:name w:val="Заголовок 1 Знак"/>
    <w:basedOn w:val="a0"/>
    <w:link w:val="1"/>
    <w:rsid w:val="0022129A"/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2129A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0">
    <w:name w:val="Обычный1"/>
    <w:rsid w:val="002212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65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List Paragraph"/>
    <w:basedOn w:val="a"/>
    <w:uiPriority w:val="34"/>
    <w:qFormat/>
    <w:rsid w:val="00CB065D"/>
    <w:pPr>
      <w:spacing w:after="160" w:line="259" w:lineRule="auto"/>
      <w:ind w:left="720"/>
      <w:contextualSpacing/>
    </w:pPr>
  </w:style>
  <w:style w:type="paragraph" w:customStyle="1" w:styleId="alignleft">
    <w:name w:val="align_left"/>
    <w:basedOn w:val="a"/>
    <w:rsid w:val="00CB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9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ervice.nalog.ru/okve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nalog.gov.ru/rn77/related_activities/registration_ip_yl/reg_yl/changes_reg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ervice.nalog.ru/gosreg/intro.html?sfrd=1301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nalog.gov.ru/rn77/related_activities/registration_ip_yl/reg_yl/changes/4162414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</dc:creator>
  <cp:lastModifiedBy>Соловьев А.А. Администратор</cp:lastModifiedBy>
  <cp:revision>12</cp:revision>
  <cp:lastPrinted>2026-06-17T07:47:00Z</cp:lastPrinted>
  <dcterms:created xsi:type="dcterms:W3CDTF">2026-06-11T10:10:00Z</dcterms:created>
  <dcterms:modified xsi:type="dcterms:W3CDTF">2026-06-25T08:08:00Z</dcterms:modified>
</cp:coreProperties>
</file>